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E1" w:rsidRDefault="00E24EE1">
      <w:pPr>
        <w:pStyle w:val="ConsPlusNormal"/>
        <w:outlineLvl w:val="0"/>
      </w:pPr>
      <w:r>
        <w:t>Зарегистрировано в Минюсте России 30 августа 2021 г. N 64798</w:t>
      </w:r>
    </w:p>
    <w:p w:rsidR="00E24EE1" w:rsidRDefault="00E24E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Title"/>
        <w:jc w:val="center"/>
      </w:pPr>
      <w:r>
        <w:t>МИНИСТЕРСТВО ПРОСВЕЩЕНИЯ РОССИЙСКОЙ ФЕДЕРАЦИИ</w:t>
      </w:r>
    </w:p>
    <w:p w:rsidR="00E24EE1" w:rsidRDefault="00E24EE1">
      <w:pPr>
        <w:pStyle w:val="ConsPlusTitle"/>
        <w:jc w:val="center"/>
      </w:pPr>
    </w:p>
    <w:p w:rsidR="00E24EE1" w:rsidRDefault="00E24EE1">
      <w:pPr>
        <w:pStyle w:val="ConsPlusTitle"/>
        <w:jc w:val="center"/>
      </w:pPr>
      <w:r>
        <w:t>ПРИКАЗ</w:t>
      </w:r>
    </w:p>
    <w:p w:rsidR="00E24EE1" w:rsidRDefault="00E24EE1">
      <w:pPr>
        <w:pStyle w:val="ConsPlusTitle"/>
        <w:jc w:val="center"/>
      </w:pPr>
      <w:r>
        <w:t>от 1 июля 2021 г. N 400</w:t>
      </w:r>
    </w:p>
    <w:p w:rsidR="00E24EE1" w:rsidRDefault="00E24EE1">
      <w:pPr>
        <w:pStyle w:val="ConsPlusTitle"/>
        <w:jc w:val="center"/>
      </w:pPr>
    </w:p>
    <w:p w:rsidR="00E24EE1" w:rsidRDefault="00E24EE1">
      <w:pPr>
        <w:pStyle w:val="ConsPlusTitle"/>
        <w:jc w:val="center"/>
      </w:pPr>
      <w:r>
        <w:t>О ВЕДОМСТВЕННЫХ НАГРАДАХ</w:t>
      </w:r>
    </w:p>
    <w:p w:rsidR="00E24EE1" w:rsidRDefault="00E24EE1">
      <w:pPr>
        <w:pStyle w:val="ConsPlusTitle"/>
        <w:jc w:val="center"/>
      </w:pPr>
      <w:r>
        <w:t>МИНИСТЕРСТВА ПРОСВЕЩЕНИЯ РОССИЙСКОЙ ФЕДЕРАЦИИ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подпунктом 9.10 пункта 9</w:t>
        </w:r>
      </w:hyperlink>
      <w: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5343), приказываю: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1. Учредить ведомственные награды Министерства просвещения Российской Федерации: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медаль К.Д. Ушинского;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медаль Л.С. Выготского;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почетное звание "Почетный работник сферы образования Российской Федерации";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почетное звание "Почетный работник сферы воспитания детей и молодежи Российской Федерации";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нагрудный знак "За милосердие и благотворительность";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нагрудный знак "Почетный наставник";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нагрудный знак "За верность профессии";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нагрудный знак "Молодость и Профессионализм";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почетная грамота Министерства просвещения Российской Федерации.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2. Утвердить:</w:t>
      </w:r>
    </w:p>
    <w:p w:rsidR="00E24EE1" w:rsidRDefault="00E24EE1">
      <w:pPr>
        <w:pStyle w:val="ConsPlusNormal"/>
        <w:spacing w:before="220"/>
        <w:ind w:firstLine="540"/>
        <w:jc w:val="both"/>
      </w:pPr>
      <w:hyperlink w:anchor="P43" w:history="1">
        <w:r>
          <w:rPr>
            <w:color w:val="0000FF"/>
          </w:rPr>
          <w:t>Положение</w:t>
        </w:r>
      </w:hyperlink>
      <w:r>
        <w:t xml:space="preserve"> о ведомственных наградах Министерства просвещения Российской Федерации (приложение 1);</w:t>
      </w:r>
    </w:p>
    <w:p w:rsidR="00E24EE1" w:rsidRDefault="00E24EE1">
      <w:pPr>
        <w:pStyle w:val="ConsPlusNormal"/>
        <w:spacing w:before="220"/>
        <w:ind w:firstLine="540"/>
        <w:jc w:val="both"/>
      </w:pPr>
      <w:hyperlink w:anchor="P289" w:history="1">
        <w:r>
          <w:rPr>
            <w:color w:val="0000FF"/>
          </w:rPr>
          <w:t>Описание</w:t>
        </w:r>
      </w:hyperlink>
      <w:r>
        <w:t xml:space="preserve"> ведомственных наград Министерства просвещения Российской Федерации (приложение 2).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5" w:history="1">
        <w:r>
          <w:rPr>
            <w:color w:val="0000FF"/>
          </w:rPr>
          <w:t>приказ</w:t>
        </w:r>
      </w:hyperlink>
      <w:r>
        <w:t xml:space="preserve"> Министерства просвещения Российской Федерации от 9 января 2019 г. N 1 "О ведомственных наградах Министерства просвещения Российской Федерации" (зарегистрирован Министерством юстиции Российской Федерации 22 мая 2019 г., регистрационный N 54691).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4. Настоящий приказ вступает в силу с 1 октября 2021 года.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right"/>
      </w:pPr>
      <w:r>
        <w:t>Исполняющий обязанности Министра</w:t>
      </w:r>
    </w:p>
    <w:p w:rsidR="00E24EE1" w:rsidRDefault="00E24EE1">
      <w:pPr>
        <w:pStyle w:val="ConsPlusNormal"/>
        <w:jc w:val="right"/>
      </w:pPr>
      <w:r>
        <w:t>А.А.КОРНЕЕВ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right"/>
        <w:outlineLvl w:val="0"/>
      </w:pPr>
      <w:r>
        <w:lastRenderedPageBreak/>
        <w:t>Приложение 1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right"/>
      </w:pPr>
      <w:r>
        <w:t>Утверждено</w:t>
      </w:r>
    </w:p>
    <w:p w:rsidR="00E24EE1" w:rsidRDefault="00E24EE1">
      <w:pPr>
        <w:pStyle w:val="ConsPlusNormal"/>
        <w:jc w:val="right"/>
      </w:pPr>
      <w:r>
        <w:t>приказом Министерства просвещения</w:t>
      </w:r>
    </w:p>
    <w:p w:rsidR="00E24EE1" w:rsidRDefault="00E24EE1">
      <w:pPr>
        <w:pStyle w:val="ConsPlusNormal"/>
        <w:jc w:val="right"/>
      </w:pPr>
      <w:r>
        <w:t>Российской Федерации</w:t>
      </w:r>
    </w:p>
    <w:p w:rsidR="00E24EE1" w:rsidRDefault="00E24EE1">
      <w:pPr>
        <w:pStyle w:val="ConsPlusNormal"/>
        <w:jc w:val="right"/>
      </w:pPr>
      <w:r>
        <w:t>от 1 июля 2021 г. N 400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Title"/>
        <w:jc w:val="center"/>
      </w:pPr>
      <w:bookmarkStart w:id="0" w:name="P43"/>
      <w:bookmarkEnd w:id="0"/>
      <w:r>
        <w:t>ПОЛОЖЕНИЕ</w:t>
      </w:r>
    </w:p>
    <w:p w:rsidR="00E24EE1" w:rsidRDefault="00E24EE1">
      <w:pPr>
        <w:pStyle w:val="ConsPlusTitle"/>
        <w:jc w:val="center"/>
      </w:pPr>
      <w:r>
        <w:t>О ВЕДОМСТВЕННЫХ НАГРАДАХ МИНИСТЕРСТВА ПРОСВЕЩЕНИЯ</w:t>
      </w:r>
    </w:p>
    <w:p w:rsidR="00E24EE1" w:rsidRDefault="00E24EE1">
      <w:pPr>
        <w:pStyle w:val="ConsPlusTitle"/>
        <w:jc w:val="center"/>
      </w:pPr>
      <w:r>
        <w:t>РОССИЙСКОЙ ФЕДЕРАЦИИ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Title"/>
        <w:jc w:val="center"/>
        <w:outlineLvl w:val="1"/>
      </w:pPr>
      <w:r>
        <w:t>I. Общие положения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ind w:firstLine="540"/>
        <w:jc w:val="both"/>
      </w:pPr>
      <w:r>
        <w:t>1. Настоящее Положение устанавливает порядок представления к награждению ведомственными наградами Министерства просвещения Российской Федерации (далее соответственно - ведомственные награды, порядок награждения ведомственными наградами).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2. Ведомственные награды являются формой поощрения и общественного признания достижений лиц, указанных в </w:t>
      </w:r>
      <w:hyperlink w:anchor="P52" w:history="1">
        <w:r>
          <w:rPr>
            <w:color w:val="0000FF"/>
          </w:rPr>
          <w:t>пунктах 4</w:t>
        </w:r>
      </w:hyperlink>
      <w:r>
        <w:t xml:space="preserve"> - </w:t>
      </w:r>
      <w:hyperlink w:anchor="P127" w:history="1">
        <w:r>
          <w:rPr>
            <w:color w:val="0000FF"/>
          </w:rPr>
          <w:t>12</w:t>
        </w:r>
      </w:hyperlink>
      <w:r>
        <w:t xml:space="preserve"> настоящего Положения.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1" w:name="P51"/>
      <w:bookmarkEnd w:id="1"/>
      <w:r>
        <w:t xml:space="preserve">3. Награждение ведомственными наградами производится за выдающиеся достижения (заслуги) и многолетний добросовестный труд (службу) в сфере общего образования, среднего профессионального образования и соответствующего дополнительного профессионального образования, профессионального обучения, дополнительного образования детей и взрослых, воспитания, опеки и попечительства в отношении несовершеннолетних граждан, социальной поддержки и социальной защиты обучающихся, а также функций по оказанию государственных услуг и управлению государственным имуществом в сфере ведения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2" w:name="P52"/>
      <w:bookmarkEnd w:id="2"/>
      <w:r>
        <w:t>4. Медалью К.Д. Ушинского награждаются граждане Российской Федерации из числа педагогических работников и деятелей в области педагогических наук, имеющих ученую степень доктора педагогических наук, либо кандидата педагогических наук, внесших значительный вклад: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разработку вопросов теории и истории педагогических наук;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совершенствование методов обучения и воспитания подрастающего поколения, культурного и нравственного развития личности;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разработку учебников и учебных пособий, а также учебно-методических материалов.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5. Медалью Л.С. Выготского награждаются граждане Российской Федерации из числа педагогических работников и деятелей в области психологических наук, имеющих ученую степень доктора педагогических или психологических наук, либо кандидата педагогических или </w:t>
      </w:r>
      <w:proofErr w:type="gramStart"/>
      <w:r>
        <w:t>психологических наук</w:t>
      </w:r>
      <w:proofErr w:type="gramEnd"/>
      <w:r>
        <w:t xml:space="preserve"> внесших значительный вклад: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развитие культурно-исторического подхода в психологии;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разработку вопросов теории и истории психологических наук;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совершенствование методов педагогического и психологического сопровождения граждан;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научно-методическое обеспечение психологической поддержки.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3" w:name="P61"/>
      <w:bookmarkEnd w:id="3"/>
      <w:r>
        <w:t>6. Почетное звание "Почетный работник сферы образования Российской Федерации" присваивается: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работникам организаций, осуществляющих деятельность в сфере образования;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lastRenderedPageBreak/>
        <w:t xml:space="preserve">работникам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организаций, а также работникам аппарата Профессионального союза работников народного образования и науки Российской Федерации и его региональных (межрегиональных) и местных организаций;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лицам, замещающим государственные должности Российской Федерации, федеральным государственным служащим и работникам </w:t>
      </w:r>
      <w:proofErr w:type="spellStart"/>
      <w:r>
        <w:t>Минпросвещения</w:t>
      </w:r>
      <w:proofErr w:type="spellEnd"/>
      <w:r>
        <w:t xml:space="preserve"> России, федеральным государственным служащим и работникам иных федеральных органов государственной власти;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лицам, замещающим государственные должности субъекта Российской Федерации, государственным гражданским служащим субъекта Российской Федерации, работникам государственных органов субъекта Российской Федерации;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лицам, замещающим муниципальные должности, муниципальным служащим, работникам органов местного самоуправления.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Награждение производится за: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значительные заслуги в сфере образования;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многолетний добросовестный труд в сфере образования.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4" w:name="P70"/>
      <w:bookmarkEnd w:id="4"/>
      <w:r>
        <w:t>7. Почетное звание "Почетный работник сферы воспитания детей и молодежи Российской Федерации" присваивается: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работникам организаций, осуществляющих деятельность в сфере воспитания, опеки и попечительства в отношении несовершеннолетних граждан, социальной поддержки и социальной защиты обучающихся образовательных организаций, молодежной политики;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работникам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организаций, а также работникам аппарата Профессионального союза работников народного образования и науки Российской Федерации и его региональных (межрегиональных) и местных организаций;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лицам, замещающим государственные должности Российской Федерации,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федеральным государственным служащим и работникам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федеральным государственным служащим и работникам иных федеральных органов государственной власти;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лицам, замещающим государственные должности субъекта Российской Федерации, государственным гражданским служащим субъекта Российской Федерации, работникам государственных органов субъекта Российской Федерации;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лицам, замещающим муниципальные должности, муниципальным служащим, работникам органов местного самоуправления.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Награждение производится за: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значительные заслуги в области воспитания детей и молодежи;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значительные успехи в развитии системы воспитания и семейного устройства детей-сирот и детей, оставшихся без попечения родителей, защиты их прав;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значительные успехи в реализации молодежной политики;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многолетний добросовестный труд в области воспитания детей и молодежи.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lastRenderedPageBreak/>
        <w:t>8. Нагрудным знаком "За милосердие и благотворительность" награждаются граждане Российской Федерации, иностранные граждане, лица без гражданства.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Награждение производится за: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систематическую материальную и нематериальную благотворительную помощь в организации и проведении мероприятий для детей и молодежи;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личную финансовую и иную помощь организациям, осуществляющим образовательную деятельность, в развитии их материально-технической базы и оказание поддержки отдельным обучающимся и воспитанникам;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личное материальное и нематериальное участие в разработке и практической реализации программ поддержки социально незащищенных детей и молодежи.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5" w:name="P88"/>
      <w:bookmarkEnd w:id="5"/>
      <w:r>
        <w:t>9. Нагрудным знаком "Почетный наставник" награждаются лучшие наставники молодежи из числа: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работников организаций, осуществляющих деятельность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работникам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организаций, а также работникам аппарата Профессионального союза работников народного образования и науки Российской Федерации и его региональных (межрегиональных) и местных организаций;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лиц, замещающих государственные должности Российской Федерации, федеральных государственных служащих и работников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федеральных государственных служащих и работников иных федеральных органов государственной власти;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лиц, замещающих государственные должности субъекта Российской Федерации, государственных гражданских служащих субъекта Российской Федерации, работников государственных органов субъекта Российской Федерации;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лиц, замещающих муниципальные должности, муниципальных служащих, работников органов местного самоуправления.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Награждение нагрудным знаком "Почетный наставник" производится за личные заслуги: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содействии молодым работникам (служащим), в том числе представителям творческих профессий в успешном овладении ими профессиональными знаниями, навыками и умениями, в их профессиональном становлении;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приобретении молодыми работниками (служащими) опыта работы по специальности, формировании у них практических знаний и навыков;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оказании постоянной и эффективной помощи молодым работникам (служащим) в совершенствовании форм и методов работы;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проведении работы по воспитанию молодых работников (служащих), повышению их общественной активности и формированию гражданской позиции.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6" w:name="P100"/>
      <w:bookmarkEnd w:id="6"/>
      <w:r>
        <w:t>10. Нагрудным знаком "За верность профессии" награждаются: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работники организаций, осуществляющих деятельность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lastRenderedPageBreak/>
        <w:t xml:space="preserve">работники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лица, замещающие государственные должности Российской Федерации, федеральные государственные служащие и работники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федеральные государственные служащие и работники иных федеральных органов государственной власти;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лица, замещающие государственные должности субъекта Российской Федерации, государственные гражданские служащие субъекта Российской Федерации, работники государственных органов субъекта Российской Федерации;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лица, замещающие муниципальные должности, муниципальные служащие, работники органов местного самоуправления.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Награждение производится за: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многолетний и плодотворный труд в образовательных организациях;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многолетнюю и плодотворную воспитательную работу;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многолетний труд по обеспечению образовательной деятельности;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многолетний и плодотворный труд в органах управления образования.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7" w:name="P112"/>
      <w:bookmarkEnd w:id="7"/>
      <w:r>
        <w:t>11. Нагрудным знаком "Молодость и Профессионализм" награждаются: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работники организаций, осуществляющих деятельность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работники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лица, замещающие государственные должности Российской Федерации, федеральные государственные служащие и работники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федеральные государственные служащие и работники иных федеральных органов государственной власти;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лица, замещающие государственные должности субъекта Российской Федерации, государственные гражданские служащие субъекта Российской Федерации, работники государственных органов субъекта Российской Федерации;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лица, замещающие муниципальные должности, муниципальные служащие, работники органов местного самоуправления и подведомственных им организаций.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Награждение производится за: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ind w:firstLine="540"/>
        <w:jc w:val="both"/>
      </w:pPr>
      <w:r>
        <w:t>заслуги в сфере образования;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заслуги в сфере воспитания, опеки и попечительства в отношении несовершеннолетних граждан;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заслуги в сфере социальной поддержки и социальной защиты обучающихся;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заслуги в сфере молодежной политики;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популяризацию профессии учителя, воспитателя, педагога;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lastRenderedPageBreak/>
        <w:t>победы в конкурсах профессионального мастерства.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8" w:name="P127"/>
      <w:bookmarkEnd w:id="8"/>
      <w:r>
        <w:t>12. Почетной грамотой Министерства просвещения Российской Федерации (далее - Почетная грамота) награждаются: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работники организаций, осуществляющих деятельность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работники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организаций, а также работники аппарата Профессионального союза работников народного образования и науки Российской Федерации и его региональных (межрегиональных) и местных организаций;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лица, замещающие государственные должности Российской Федерации, федеральные государственные служащие и работники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федеральные государственные служащие и работники иных федеральных органов государственной власти;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лица, замещающие государственные должности субъекта Российской Федерации, государственные гражданские служащие субъекта Российской Федерации, работники государственных органов субъекта Российской Федерации;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лица, замещающие муниципальные должности, муниципальные служащие, работники органов местного самоуправления и подведомственных им организаций.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Награждение производится за: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значительные заслуги в сфере образования;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значительные заслуги в сфере воспитания, опеки и попечительства в отношении несовершеннолетних граждан;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значительные заслуги в сфере социальной поддержки и социальной защиты обучающихся;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значительные заслуги в сфере молодежной политики;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многолетний добросовестный труд;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эффективную и безупречную государственную гражданскую службу, муниципальную службу.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13. Кандидаты на награждение ведомственными наградами должны одновременно соответствовать следующим требованиям: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13.1. Наличие стажа работы: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не менее 20 лет в области педагогических наук, в том числе 5 лет в представляющей к награждению организации (органе) - для награждения медалью К.Д. Ушинского;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не менее 20 лет в области психологических наук, в том числе 5 лет в представляющей к награждению организации (органе) - для награждения медалью Л.С. Выготского;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не менее 15 лет осуществления деятельности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в том числе 3 года в представляющей к награждению организации (органе) - для присвоения почетных званий "Почетный работник сферы образования Российской Федерации", "Почетный работник сферы воспитания детей и молодежи Российской Федерации", для награждения нагрудным знаком "Почетный наставник";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lastRenderedPageBreak/>
        <w:t xml:space="preserve">не менее 3 лет в представляющей к награждению организации (органе) и 35 лет осуществления деятельности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- для награждения нагрудным знаком "За верность профессии";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не менее 3 лет в представляющей к награждению организации (органе) и осуществления деятельности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- для награждения нагрудным знаком "Молодость и Профессионализм";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не менее 3 лет в представляющей к награждению организации (органе) - для награждения Почетной грамотой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требования к стажу работы кандидата, представляемого к награждению нагрудным знаком "За милосердие и благотворительность" не предъявляются.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случае ликвидации (упразднения) организации (органа) или реорганизации организации (органа) с передачей прав и обязанностей (функций и полномочий) другому юридическому лицу стаж работы (службы) кандидата сохраняется и считается непрерывным при определении соответствия его требованиям к стажу работы (службы) в организации (органе), представляющей ходатайство.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13.2. Наличие профессиональных заслуг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(сведения о поощрениях и награждениях за эффективную и добросовестную трудовую (служебную) деятельность).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13.3. Наличие наград и поощрений за активную и добросовестную наставническую деятельность; уникальных практик (программ) наставнической деятельности; тиражирование практики наставничества; публичное признание заслуг в профессиональном сообществе, высокая деловая репутация и нравственные качества при представлении к награждению нагрудным знаком "Почетный наставник".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13.4. Отсутствие не снятой или не погашенной в установленном федеральным законом порядке судимости.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13.5. Отсутствие не снятого дисциплинарного взыскания.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13.6. Наличие: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почетного звания, присвоенного Министерством просвещения Российской Федерации или иным федеральным органом исполнительной власти, ранее осуществлявшим функции, указанные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либо нагрудного знака указанных ведомств при представлении к награждению медалью К.Д. Ушинского, медалью Л.С. Выготского;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Почетной грамоты Министерства просвещения Российской Федерации или иного федерального органа исполнительной власти, ранее осуществлявшего функции, указанные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при представлении к присвоению почетного звания "Почетный работник сферы образования Российской Федерации", почетного звания "Почетный работник сферы воспитания детей и молодежи Российской Федерации". Указанное в настоящем абзаце требование не применяется к работникам, стаж которых в деятельности,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составляет свыше 20 лет;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Почетной грамоты, либо почетного звания, либо нагрудного знака Министерства просвещения Российской Федерации, или иного федерального органа исполнительной власти, ранее осуществлявшего функции, указанные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при представлении к награждению нагрудным знаком "За верность профессии", нагрудным знаком "Почетный наставник". Указанное в настоящем абзаце требование не применяется к работникам, стаж которых деятельности,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составляет свыше 40 лет.</w:t>
      </w:r>
    </w:p>
    <w:p w:rsidR="00E24EE1" w:rsidRDefault="00E24EE1">
      <w:pPr>
        <w:pStyle w:val="ConsPlusTitle"/>
        <w:jc w:val="center"/>
        <w:outlineLvl w:val="1"/>
      </w:pPr>
      <w:r>
        <w:lastRenderedPageBreak/>
        <w:t>II. Порядок представления к награждению</w:t>
      </w:r>
    </w:p>
    <w:p w:rsidR="00E24EE1" w:rsidRDefault="00E24EE1">
      <w:pPr>
        <w:pStyle w:val="ConsPlusTitle"/>
        <w:jc w:val="center"/>
      </w:pPr>
      <w:r>
        <w:t>ведомственной наградой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ind w:firstLine="540"/>
        <w:jc w:val="both"/>
      </w:pPr>
      <w:r>
        <w:t xml:space="preserve">14. Решение о возбуждении ходатайства о награждении ведомственной наградой принимается коллективом по месту основной работы (службы) лица, представляемого к награждению, и рассматривается коллегиальным органом организации (органа) (коллегией, ученым, научным, педагогическим советом, общим собранием коллектива) (за исключением лиц, указанных в абзацах четвертом - пятом </w:t>
      </w:r>
      <w:hyperlink w:anchor="P61" w:history="1">
        <w:r>
          <w:rPr>
            <w:color w:val="0000FF"/>
          </w:rPr>
          <w:t>пунктов 6</w:t>
        </w:r>
      </w:hyperlink>
      <w:r>
        <w:t xml:space="preserve">, </w:t>
      </w:r>
      <w:hyperlink w:anchor="P70" w:history="1">
        <w:r>
          <w:rPr>
            <w:color w:val="0000FF"/>
          </w:rPr>
          <w:t>7</w:t>
        </w:r>
      </w:hyperlink>
      <w:r>
        <w:t xml:space="preserve">, </w:t>
      </w:r>
      <w:hyperlink w:anchor="P88" w:history="1">
        <w:r>
          <w:rPr>
            <w:color w:val="0000FF"/>
          </w:rPr>
          <w:t>9</w:t>
        </w:r>
      </w:hyperlink>
      <w:r>
        <w:t xml:space="preserve">, </w:t>
      </w:r>
      <w:hyperlink w:anchor="P100" w:history="1">
        <w:r>
          <w:rPr>
            <w:color w:val="0000FF"/>
          </w:rPr>
          <w:t>10</w:t>
        </w:r>
      </w:hyperlink>
      <w:r>
        <w:t xml:space="preserve">, </w:t>
      </w:r>
      <w:hyperlink w:anchor="P112" w:history="1">
        <w:r>
          <w:rPr>
            <w:color w:val="0000FF"/>
          </w:rPr>
          <w:t>11</w:t>
        </w:r>
      </w:hyperlink>
      <w:r>
        <w:t xml:space="preserve">, </w:t>
      </w:r>
      <w:hyperlink w:anchor="P127" w:history="1">
        <w:r>
          <w:rPr>
            <w:color w:val="0000FF"/>
          </w:rPr>
          <w:t>12</w:t>
        </w:r>
      </w:hyperlink>
      <w:r>
        <w:t xml:space="preserve"> настоящего Положения). Вид ведомственной награды определяется с учетом степени и характера заслуг лица, представляемого к награждению и настоящего Положения.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15. Число лиц, представляемых к награждению, может составлять: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не более одного человека в год от организации (органа) общей штатной численностью менее 100 человек;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не более одного человека в год на каждые 100 работающих (служащих) для организации (органов) общей штатной численностью свыше 100 человек.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При представлении органом исполнительной власти субъекта Российской Федерации, осуществляющим управление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документов о награждении работников организаций, находящихся в ведении субъектов Российской Федерации, количество представляемых к награждению лиц определяется от общего числа работающих в подведомственных ему организациях (органах) в субъекте Российской Федерации.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 случае наступления юбилейной даты организации (органа), которыми следует считать 50 лет, 55 лет и каждые последующие пять лет со дня образования организации (органа), число лиц, представляемых к награждению, может увеличиваться в два раза. При этом необходимо представить сведения от организации (органа) о дате образования.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Указанное количественное ограничение не распространяется на представляемых к награждению федеральных государственных гражданских служащих и работников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16. При представлении к награждению нескольких кандидатур ходатайство о награждении (далее - ходатайство) оформляется общим списком.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17. К ходатайству прилагается наградной лист, рекомендуемый образец которого приведен в </w:t>
      </w:r>
      <w:hyperlink w:anchor="P222" w:history="1">
        <w:r>
          <w:rPr>
            <w:color w:val="0000FF"/>
          </w:rPr>
          <w:t>приложении</w:t>
        </w:r>
      </w:hyperlink>
      <w:r>
        <w:t xml:space="preserve"> к настоящему Положению (далее - наградной лист). В наградном листе рекомендуется указывать конкретные заслуги кандидата, сведения о личном вкладе в сферу деятельности организации (органа).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К наградному листу должны прилагаться: справка об общем количестве штатных сотрудников, работающих в организации (органе); решение коллегиального органа организации, представляющей работника к награждению (за исключением лиц, указанных в абзацах четвертом - пятом </w:t>
      </w:r>
      <w:hyperlink w:anchor="P61" w:history="1">
        <w:r>
          <w:rPr>
            <w:color w:val="0000FF"/>
          </w:rPr>
          <w:t>пунктов 6</w:t>
        </w:r>
      </w:hyperlink>
      <w:r>
        <w:t xml:space="preserve">, </w:t>
      </w:r>
      <w:hyperlink w:anchor="P70" w:history="1">
        <w:r>
          <w:rPr>
            <w:color w:val="0000FF"/>
          </w:rPr>
          <w:t>7</w:t>
        </w:r>
      </w:hyperlink>
      <w:r>
        <w:t xml:space="preserve">, </w:t>
      </w:r>
      <w:hyperlink w:anchor="P88" w:history="1">
        <w:r>
          <w:rPr>
            <w:color w:val="0000FF"/>
          </w:rPr>
          <w:t>9</w:t>
        </w:r>
      </w:hyperlink>
      <w:r>
        <w:t xml:space="preserve">, </w:t>
      </w:r>
      <w:hyperlink w:anchor="P100" w:history="1">
        <w:r>
          <w:rPr>
            <w:color w:val="0000FF"/>
          </w:rPr>
          <w:t>10</w:t>
        </w:r>
      </w:hyperlink>
      <w:r>
        <w:t xml:space="preserve">, </w:t>
      </w:r>
      <w:hyperlink w:anchor="P112" w:history="1">
        <w:r>
          <w:rPr>
            <w:color w:val="0000FF"/>
          </w:rPr>
          <w:t>11</w:t>
        </w:r>
      </w:hyperlink>
      <w:r>
        <w:t xml:space="preserve">, </w:t>
      </w:r>
      <w:hyperlink w:anchor="P127" w:history="1">
        <w:r>
          <w:rPr>
            <w:color w:val="0000FF"/>
          </w:rPr>
          <w:t>12</w:t>
        </w:r>
      </w:hyperlink>
      <w:r>
        <w:t xml:space="preserve"> настоящего Положения).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К наградному листу, представленному к награждению медалью К.Д. Ушинского, медалью Л.С. Выготского, дополнительно прилагается список печатных трудов с указанием издательства, даты издания, количества печатных листов.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Справки об отсутствии у кандидата непогашенной судимости и неснятых дисциплинарных взысканий не оформляются, отсутствие таких сведений гарантируется руководителем организации (органа) при принятии решения о направлении ходатайства о награждении кандидата.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18. Представления к награждению ведомственными наградами вносятся: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lastRenderedPageBreak/>
        <w:t xml:space="preserve">первым заместителем Министра просвещения Российской Федерации, статс-секретарем - заместителем Министра просвещения Российской Федерации, заместителями Министра просвещения Российской Федерации в отношении руководителей курируемых структурных подразделений </w:t>
      </w:r>
      <w:proofErr w:type="spellStart"/>
      <w:r>
        <w:t>Минпросвещения</w:t>
      </w:r>
      <w:proofErr w:type="spellEnd"/>
      <w:r>
        <w:t xml:space="preserve"> России, руководителей (коллективов) подведомственных организаций </w:t>
      </w:r>
      <w:proofErr w:type="spellStart"/>
      <w:r>
        <w:t>Минпросвещения</w:t>
      </w:r>
      <w:proofErr w:type="spellEnd"/>
      <w:r>
        <w:t xml:space="preserve"> России, руководителей организаций, созданных для выполнения задач, поставленных перед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руководителями структурных подразделений Министерства по согласованию с первым заместителем Министра, заместителем Министра или статс-секретарем - заместителем Министра, курирующим соответствующее направление деятельности - в отношении федеральных государственных гражданских служащих соответствующих структурных подразделений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руководителями или заместителями руководителей иных федеральных органов государственной власти в отношении государственных служащих федеральных органов государственной власти Российской Федерации и (или) работников (коллективов) подведомственных им организаций;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высшими должностными лицами субъектов Российской Федерации в отношении гражданских (муниципальных) служащих и (или) работников подведомственных им организаций;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руководителями органов исполнительной власти субъектов Российской Федерации, осуществляющих управление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руководителями организаций, подведомственных </w:t>
      </w:r>
      <w:proofErr w:type="spellStart"/>
      <w:r>
        <w:t>Минпросвещения</w:t>
      </w:r>
      <w:proofErr w:type="spellEnd"/>
      <w:r>
        <w:t xml:space="preserve"> России;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19. Организации, осуществляющие образовательную деятельность, и иные подведомственные </w:t>
      </w:r>
      <w:proofErr w:type="spellStart"/>
      <w:r>
        <w:t>Минпросвещения</w:t>
      </w:r>
      <w:proofErr w:type="spellEnd"/>
      <w:r>
        <w:t xml:space="preserve"> России организации, иные федеральные органы государственной власти направляют документы о награждении своих работников (служащих) и подведомственных им организаций (в том числе своих филиалов) непосредственно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20. Филиалы организаций, осуществляющих образовательную деятельность, и иных подведомственных </w:t>
      </w:r>
      <w:proofErr w:type="spellStart"/>
      <w:r>
        <w:t>Минпросвещения</w:t>
      </w:r>
      <w:proofErr w:type="spellEnd"/>
      <w:r>
        <w:t xml:space="preserve"> России организаций направляют документы о награждении в головную организацию, которая при соответствии кандидата требованиям настоящего Положения направляет их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21. Организации, осуществляющие образовательную деятельность и иные организации (органы), находящиеся в ведении иных федеральных органов государственной власти, направляют документы о награждении в федеральный орган государственной власти по подведомственности, который при соответствии кандидата требованиям настоящего Положения со своим ходатайством направляет их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22. Организации, осуществляющие образовательную деятельность, и иные организации, находящиеся в ведении субъектов Российской Федерации, направляют документы о награждении в орган исполнительной власти субъектов Российской Федерации, осуществляющий управление в сфере, указанный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 (далее - орган исполнительной власти).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Орган исполнительной власти коллегиально рассматривает представленные документы и при соответствии кандидата требованиям настоящего Положения направляет ходатайство в </w:t>
      </w:r>
      <w:proofErr w:type="spellStart"/>
      <w:r>
        <w:t>Минпросвещения</w:t>
      </w:r>
      <w:proofErr w:type="spellEnd"/>
      <w:r>
        <w:t xml:space="preserve"> России с приложением решения коллегиального органа, в котором указываются фамилия, имя, отчество (при наличии), представляемого(</w:t>
      </w:r>
      <w:proofErr w:type="spellStart"/>
      <w:r>
        <w:t>ых</w:t>
      </w:r>
      <w:proofErr w:type="spellEnd"/>
      <w:r>
        <w:t>) к награждению, его (их) должность, место и стаж работы в установленной сфере ведения и в организации (органе).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При представлении к присвоению почетного звания или награждению нагрудным знаком указывается дата награждения Почетной грамотой.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lastRenderedPageBreak/>
        <w:t>При представлении к награждению медалью К.Д. Ушинского или медалью Л.С. Выготского указывается дата присвоения почетного звания.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В представлении также указываются сведения о количестве работников и служащих в субъекте Российской Федерации в соответствующей сфере ведения </w:t>
      </w:r>
      <w:proofErr w:type="spellStart"/>
      <w:r>
        <w:t>Минпросвещения</w:t>
      </w:r>
      <w:proofErr w:type="spellEnd"/>
      <w:r>
        <w:t xml:space="preserve"> России. Наградные листы кандидатов на награждение, представляемых органом исполнительной власти в </w:t>
      </w:r>
      <w:proofErr w:type="spellStart"/>
      <w:r>
        <w:t>Минпросвещения</w:t>
      </w:r>
      <w:proofErr w:type="spellEnd"/>
      <w:r>
        <w:t xml:space="preserve"> России, не направляются, а подлежат хранению в представляющем органе.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23. Частные образовательные организации, общественные или организации, не подведомственные иным государственным органам власти, осуществляющие деятельность на территории субъекта Российской Федерации, направляют документы о награждении в орган исполнительной власти. Орган исполнительной власти рассматривает представленные документы и при соответствии кандидата требованиям настоящего Положения направляет ходатайство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Исключения составляют образовательные организации высшего образования, осуществляющие деятельность в сфере, указанной в </w:t>
      </w:r>
      <w:hyperlink w:anchor="P51" w:history="1">
        <w:r>
          <w:rPr>
            <w:color w:val="0000FF"/>
          </w:rPr>
          <w:t>пункте 3</w:t>
        </w:r>
      </w:hyperlink>
      <w:r>
        <w:t xml:space="preserve"> настоящего Положения, которые направляют документы о награждении в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24. На основании представленных документов </w:t>
      </w:r>
      <w:proofErr w:type="spellStart"/>
      <w:r>
        <w:t>Минпросвещения</w:t>
      </w:r>
      <w:proofErr w:type="spellEnd"/>
      <w:r>
        <w:t xml:space="preserve"> России в 90-дневный срок принимает решение о награждении кандидата ведомственной наградой, либо отказе в награждении кандидата ведомственной наградой.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Ходатайства о награждении лиц, представленных к награждению ведомственными наградами, в отношении которых Министром просвещения Российской Федерации или заместителем Министра просвещения Российской Федерации, курирующим вопросы награждения, принято решение об отказе в награждении, либо представленные с нарушением требований настоящего Положения, подлежат возврату в 90-дневный срок с даты их поступления с указанием причины.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Title"/>
        <w:jc w:val="center"/>
        <w:outlineLvl w:val="1"/>
      </w:pPr>
      <w:r>
        <w:t>III. Порядок награждения ведомственными наградами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ind w:firstLine="540"/>
        <w:jc w:val="both"/>
      </w:pPr>
      <w:r>
        <w:t xml:space="preserve">25. Награждение ведомственной наградой оформляется приказом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26. Награждение ведомственной наградой производится в торжественной обстановке, как правило, по месту работы (службы) награжденного не позднее 6 месяцев после издания приказа о награждении.</w:t>
      </w:r>
    </w:p>
    <w:p w:rsidR="00E24EE1" w:rsidRDefault="00E24EE1" w:rsidP="00E24EE1">
      <w:pPr>
        <w:pStyle w:val="ConsPlusNormal"/>
        <w:ind w:firstLine="539"/>
        <w:jc w:val="both"/>
      </w:pPr>
      <w:r>
        <w:t xml:space="preserve">27. Копии приказов </w:t>
      </w:r>
      <w:proofErr w:type="spellStart"/>
      <w:r>
        <w:t>Минпросвещения</w:t>
      </w:r>
      <w:proofErr w:type="spellEnd"/>
      <w:r>
        <w:t xml:space="preserve"> России о награждении, а также нагрудные знаки и удостоверения к ним, Почетные грамоты выдаются представителям организаций (органов), представивших работника (служащего) к награждению, при условии, что вручение ведомственной награды не производится Министром просвещения Российской Федерации или заместителями Министра просвещения Российской Федерации.</w:t>
      </w:r>
    </w:p>
    <w:p w:rsidR="00E24EE1" w:rsidRDefault="00E24EE1" w:rsidP="00E24EE1">
      <w:pPr>
        <w:pStyle w:val="ConsPlusNormal"/>
        <w:ind w:firstLine="539"/>
        <w:jc w:val="both"/>
      </w:pPr>
      <w:r>
        <w:t>28. Награждение очередной ведомственной наградой за новые заслуги возможно не ранее, чем через три года после предыдущего награждения.</w:t>
      </w:r>
    </w:p>
    <w:p w:rsidR="00E24EE1" w:rsidRDefault="00E24EE1" w:rsidP="00E24EE1">
      <w:pPr>
        <w:pStyle w:val="ConsPlusNormal"/>
        <w:ind w:firstLine="539"/>
        <w:jc w:val="both"/>
      </w:pPr>
      <w:r>
        <w:t>29. В трудовую книжку награжденного ведомственной наградой вносится запись о награждении.</w:t>
      </w:r>
    </w:p>
    <w:p w:rsidR="00E24EE1" w:rsidRDefault="00E24EE1" w:rsidP="00E24EE1">
      <w:pPr>
        <w:pStyle w:val="ConsPlusNormal"/>
        <w:ind w:firstLine="539"/>
        <w:jc w:val="both"/>
      </w:pPr>
      <w:r>
        <w:t>30. Повторное награждение одним видом ведомственной награды не производится.</w:t>
      </w:r>
    </w:p>
    <w:p w:rsidR="00E24EE1" w:rsidRDefault="00E24EE1" w:rsidP="00E24EE1">
      <w:pPr>
        <w:pStyle w:val="ConsPlusNormal"/>
        <w:ind w:firstLine="539"/>
        <w:jc w:val="both"/>
      </w:pPr>
      <w:r>
        <w:t xml:space="preserve">31. В случаях утраты ведомственной награды или удостоверения к ней </w:t>
      </w:r>
      <w:proofErr w:type="spellStart"/>
      <w:r>
        <w:t>Минпросвещения</w:t>
      </w:r>
      <w:proofErr w:type="spellEnd"/>
      <w:r>
        <w:t xml:space="preserve"> России выдает справку, подтверждающую факт награждения. Дубликаты ведомственных наград не выдаются.</w:t>
      </w:r>
    </w:p>
    <w:p w:rsidR="00E24EE1" w:rsidRDefault="00E24EE1" w:rsidP="00E24EE1">
      <w:pPr>
        <w:pStyle w:val="ConsPlusNormal"/>
        <w:ind w:firstLine="539"/>
        <w:jc w:val="both"/>
      </w:pPr>
      <w:r>
        <w:t xml:space="preserve">32. Учет лиц, награжденных ведомственными наградами, осуществляет </w:t>
      </w:r>
      <w:proofErr w:type="spellStart"/>
      <w:r>
        <w:t>Минпросвещения</w:t>
      </w:r>
      <w:proofErr w:type="spellEnd"/>
      <w:r>
        <w:t xml:space="preserve"> России.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right"/>
        <w:outlineLvl w:val="1"/>
      </w:pPr>
      <w:r>
        <w:lastRenderedPageBreak/>
        <w:t>Приложение</w:t>
      </w:r>
    </w:p>
    <w:p w:rsidR="00E24EE1" w:rsidRDefault="00E24EE1">
      <w:pPr>
        <w:pStyle w:val="ConsPlusNormal"/>
        <w:jc w:val="right"/>
      </w:pPr>
      <w:r>
        <w:t>к Положению о ведомственных наградах</w:t>
      </w:r>
    </w:p>
    <w:p w:rsidR="00E24EE1" w:rsidRDefault="00E24EE1">
      <w:pPr>
        <w:pStyle w:val="ConsPlusNormal"/>
        <w:jc w:val="right"/>
      </w:pPr>
      <w:r>
        <w:t>Министерства просвещения Российской</w:t>
      </w:r>
    </w:p>
    <w:p w:rsidR="00E24EE1" w:rsidRDefault="00E24EE1">
      <w:pPr>
        <w:pStyle w:val="ConsPlusNormal"/>
        <w:jc w:val="right"/>
      </w:pPr>
      <w:r>
        <w:t>Федерации, утвержденному</w:t>
      </w:r>
    </w:p>
    <w:p w:rsidR="00E24EE1" w:rsidRDefault="00E24EE1">
      <w:pPr>
        <w:pStyle w:val="ConsPlusNormal"/>
        <w:jc w:val="right"/>
      </w:pPr>
      <w:r>
        <w:t>приказом Министерства просвещения</w:t>
      </w:r>
    </w:p>
    <w:p w:rsidR="00E24EE1" w:rsidRDefault="00E24EE1">
      <w:pPr>
        <w:pStyle w:val="ConsPlusNormal"/>
        <w:jc w:val="right"/>
      </w:pPr>
      <w:r>
        <w:t>Российской Федерации</w:t>
      </w:r>
    </w:p>
    <w:p w:rsidR="00E24EE1" w:rsidRDefault="00E24EE1">
      <w:pPr>
        <w:pStyle w:val="ConsPlusNormal"/>
        <w:jc w:val="right"/>
      </w:pPr>
      <w:r>
        <w:t>от 1 июля 2021 г. N 400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right"/>
      </w:pPr>
      <w:r>
        <w:t>Рекомендуемый образец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nformat"/>
        <w:jc w:val="both"/>
      </w:pPr>
      <w:r>
        <w:t xml:space="preserve">               МИНИСТЕРСТВО ПРОСВЕЩЕНИЯ РОССИЙСКОЙ ФЕДЕРАЦИИ</w:t>
      </w:r>
    </w:p>
    <w:p w:rsidR="00E24EE1" w:rsidRDefault="00E24EE1">
      <w:pPr>
        <w:pStyle w:val="ConsPlusNonformat"/>
        <w:jc w:val="both"/>
      </w:pPr>
    </w:p>
    <w:p w:rsidR="00E24EE1" w:rsidRDefault="00E24EE1">
      <w:pPr>
        <w:pStyle w:val="ConsPlusNonformat"/>
        <w:jc w:val="both"/>
      </w:pPr>
      <w:bookmarkStart w:id="9" w:name="P222"/>
      <w:bookmarkEnd w:id="9"/>
      <w:r>
        <w:t xml:space="preserve">                              НАГРАДНОЙ ЛИСТ</w:t>
      </w:r>
    </w:p>
    <w:p w:rsidR="00E24EE1" w:rsidRDefault="00E24EE1">
      <w:pPr>
        <w:pStyle w:val="ConsPlusNonformat"/>
        <w:jc w:val="both"/>
      </w:pPr>
    </w:p>
    <w:p w:rsidR="00E24EE1" w:rsidRDefault="00E24EE1">
      <w:pPr>
        <w:pStyle w:val="ConsPlusNonformat"/>
        <w:jc w:val="both"/>
      </w:pPr>
      <w:r>
        <w:t xml:space="preserve">                               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              (наименование субъекта Российской Федерации)</w:t>
      </w:r>
    </w:p>
    <w:p w:rsidR="00E24EE1" w:rsidRDefault="00E24EE1">
      <w:pPr>
        <w:pStyle w:val="ConsPlusNonformat"/>
        <w:jc w:val="both"/>
      </w:pPr>
      <w:r>
        <w:t xml:space="preserve">                               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                  (наименование ведомственной награды</w:t>
      </w:r>
    </w:p>
    <w:p w:rsidR="00E24EE1" w:rsidRDefault="00E24EE1">
      <w:pPr>
        <w:pStyle w:val="ConsPlusNonformat"/>
        <w:jc w:val="both"/>
      </w:pPr>
      <w:r>
        <w:t xml:space="preserve">                             Министерства просвещения Российской Федерации)</w:t>
      </w:r>
    </w:p>
    <w:p w:rsidR="00E24EE1" w:rsidRDefault="00E24EE1">
      <w:pPr>
        <w:pStyle w:val="ConsPlusNonformat"/>
        <w:jc w:val="both"/>
      </w:pPr>
    </w:p>
    <w:p w:rsidR="00E24EE1" w:rsidRDefault="00E24EE1">
      <w:pPr>
        <w:pStyle w:val="ConsPlusNonformat"/>
        <w:jc w:val="both"/>
      </w:pPr>
      <w:r>
        <w:t>1. Фамилия ________________________________________________________________</w:t>
      </w:r>
    </w:p>
    <w:p w:rsidR="00E24EE1" w:rsidRDefault="00E24EE1">
      <w:pPr>
        <w:pStyle w:val="ConsPlusNonformat"/>
        <w:jc w:val="both"/>
      </w:pPr>
      <w:r>
        <w:t>Имя_____________________ Отчество (при наличии) ___________________________</w:t>
      </w:r>
    </w:p>
    <w:p w:rsidR="00E24EE1" w:rsidRDefault="00E24EE1">
      <w:pPr>
        <w:pStyle w:val="ConsPlusNonformat"/>
        <w:jc w:val="both"/>
      </w:pPr>
      <w:r>
        <w:t>2. Место работы, занимаемая должность _____________________________________</w:t>
      </w:r>
    </w:p>
    <w:p w:rsidR="00E24EE1" w:rsidRDefault="00E24EE1">
      <w:pPr>
        <w:pStyle w:val="ConsPlusNonformat"/>
        <w:jc w:val="both"/>
      </w:pPr>
      <w:r>
        <w:t>___________________________________________________________________________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(полное наименование организации (органа))</w:t>
      </w:r>
    </w:p>
    <w:p w:rsidR="00E24EE1" w:rsidRDefault="00E24EE1">
      <w:pPr>
        <w:pStyle w:val="ConsPlusNonformat"/>
        <w:jc w:val="both"/>
      </w:pPr>
      <w:r>
        <w:t>3. Пол_________________ 4. Дата рождения 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                              (число, месяц, год)</w:t>
      </w:r>
    </w:p>
    <w:p w:rsidR="00E24EE1" w:rsidRDefault="00E24EE1">
      <w:pPr>
        <w:pStyle w:val="ConsPlusNonformat"/>
        <w:jc w:val="both"/>
      </w:pPr>
      <w:r>
        <w:t>5. Место рождения _________________________________________________________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 (республика, край, область, округ, город, район, поселок,</w:t>
      </w:r>
    </w:p>
    <w:p w:rsidR="00E24EE1" w:rsidRDefault="00E24EE1">
      <w:pPr>
        <w:pStyle w:val="ConsPlusNonformat"/>
        <w:jc w:val="both"/>
      </w:pPr>
      <w:r>
        <w:t>___________________________________________________________________________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             село, деревня)</w:t>
      </w:r>
    </w:p>
    <w:p w:rsidR="00E24EE1" w:rsidRDefault="00E24EE1">
      <w:pPr>
        <w:pStyle w:val="ConsPlusNonformat"/>
        <w:jc w:val="both"/>
      </w:pPr>
      <w:r>
        <w:t>6. Образование ____________________________________________________________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 (уровень полученного образования, полное наименование</w:t>
      </w:r>
    </w:p>
    <w:p w:rsidR="00E24EE1" w:rsidRDefault="00E24EE1">
      <w:pPr>
        <w:pStyle w:val="ConsPlusNonformat"/>
        <w:jc w:val="both"/>
      </w:pPr>
      <w:r>
        <w:t>___________________________________________________________________________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образовательной организации, год окончания)</w:t>
      </w:r>
    </w:p>
    <w:p w:rsidR="00E24EE1" w:rsidRDefault="00E24EE1">
      <w:pPr>
        <w:pStyle w:val="ConsPlusNonformat"/>
        <w:jc w:val="both"/>
      </w:pPr>
      <w:r>
        <w:t>7. Ученая степень, ученое звание __________________________________________</w:t>
      </w:r>
    </w:p>
    <w:p w:rsidR="00E24EE1" w:rsidRDefault="00E24EE1">
      <w:pPr>
        <w:pStyle w:val="ConsPlusNonformat"/>
        <w:jc w:val="both"/>
      </w:pPr>
      <w:r>
        <w:t>8. Квалификационная категория (для педагогических работников) _____________</w:t>
      </w:r>
    </w:p>
    <w:p w:rsidR="00E24EE1" w:rsidRDefault="00E24EE1">
      <w:pPr>
        <w:pStyle w:val="ConsPlusNonformat"/>
        <w:jc w:val="both"/>
      </w:pPr>
      <w:r>
        <w:t xml:space="preserve">9. Какими   </w:t>
      </w:r>
      <w:proofErr w:type="gramStart"/>
      <w:r>
        <w:t>государственными  и</w:t>
      </w:r>
      <w:proofErr w:type="gramEnd"/>
      <w:r>
        <w:t xml:space="preserve">  ведомственными   (отраслевыми)   наградами</w:t>
      </w:r>
    </w:p>
    <w:p w:rsidR="00E24EE1" w:rsidRDefault="00E24EE1">
      <w:pPr>
        <w:pStyle w:val="ConsPlusNonformat"/>
        <w:jc w:val="both"/>
      </w:pPr>
      <w:r>
        <w:t>награжден(а), даты награждения ____________________________________________</w:t>
      </w:r>
    </w:p>
    <w:p w:rsidR="00E24EE1" w:rsidRDefault="00E24EE1">
      <w:pPr>
        <w:pStyle w:val="ConsPlusNonformat"/>
        <w:jc w:val="both"/>
      </w:pPr>
      <w:r>
        <w:t>10. Стаж работы: общий ____________, в сфере 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                              (указать конкретную сферу</w:t>
      </w:r>
    </w:p>
    <w:p w:rsidR="00E24EE1" w:rsidRDefault="00E24EE1">
      <w:pPr>
        <w:pStyle w:val="ConsPlusNonformat"/>
        <w:jc w:val="both"/>
      </w:pPr>
      <w:r>
        <w:t xml:space="preserve">                                                     деятельности)</w:t>
      </w:r>
    </w:p>
    <w:p w:rsidR="00E24EE1" w:rsidRDefault="00E24EE1">
      <w:pPr>
        <w:pStyle w:val="ConsPlusNonformat"/>
        <w:jc w:val="both"/>
      </w:pPr>
      <w:r>
        <w:t>11. Стаж работы в данной организации (органе) _____________________________</w:t>
      </w:r>
    </w:p>
    <w:p w:rsidR="00E24EE1" w:rsidRDefault="00E24EE1">
      <w:pPr>
        <w:pStyle w:val="ConsPlusNonformat"/>
        <w:jc w:val="both"/>
      </w:pPr>
      <w:r>
        <w:t>12. Характеристика с указанием конкретных заслуг представляемого к награде.</w:t>
      </w:r>
    </w:p>
    <w:p w:rsidR="00E24EE1" w:rsidRDefault="00E24EE1">
      <w:pPr>
        <w:pStyle w:val="ConsPlusNonformat"/>
        <w:jc w:val="both"/>
      </w:pPr>
    </w:p>
    <w:p w:rsidR="00E24EE1" w:rsidRDefault="00E24EE1">
      <w:pPr>
        <w:pStyle w:val="ConsPlusNonformat"/>
        <w:jc w:val="both"/>
      </w:pPr>
      <w:r>
        <w:t>Кандидатура рекомендована &lt;3&gt;</w:t>
      </w:r>
    </w:p>
    <w:p w:rsidR="00E24EE1" w:rsidRDefault="00E24EE1">
      <w:pPr>
        <w:pStyle w:val="ConsPlusNonformat"/>
        <w:jc w:val="both"/>
      </w:pPr>
      <w:r>
        <w:t>___________________________________________________________________________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(наименование коллегиального органа организации (органа),</w:t>
      </w:r>
    </w:p>
    <w:p w:rsidR="00E24EE1" w:rsidRDefault="00E24EE1">
      <w:pPr>
        <w:pStyle w:val="ConsPlusNonformat"/>
        <w:jc w:val="both"/>
      </w:pPr>
      <w:r>
        <w:t>___________________________________________________________________________</w:t>
      </w:r>
    </w:p>
    <w:p w:rsidR="00E24EE1" w:rsidRDefault="00E24EE1">
      <w:pPr>
        <w:pStyle w:val="ConsPlusNonformat"/>
        <w:jc w:val="both"/>
      </w:pPr>
      <w:r>
        <w:t xml:space="preserve">                         дата обсуждения, N протокола)</w:t>
      </w:r>
    </w:p>
    <w:p w:rsidR="00E24EE1" w:rsidRDefault="00E24EE1">
      <w:pPr>
        <w:pStyle w:val="ConsPlusNonformat"/>
        <w:jc w:val="both"/>
      </w:pPr>
    </w:p>
    <w:p w:rsidR="00E24EE1" w:rsidRDefault="00E24EE1">
      <w:pPr>
        <w:pStyle w:val="ConsPlusNonformat"/>
        <w:jc w:val="both"/>
      </w:pPr>
      <w:r>
        <w:t xml:space="preserve">  Руководитель организации (</w:t>
      </w:r>
      <w:proofErr w:type="gramStart"/>
      <w:r>
        <w:t xml:space="preserve">органа)   </w:t>
      </w:r>
      <w:proofErr w:type="gramEnd"/>
      <w:r>
        <w:t xml:space="preserve">                      Секретарь</w:t>
      </w:r>
    </w:p>
    <w:p w:rsidR="00E24EE1" w:rsidRDefault="00E24EE1">
      <w:pPr>
        <w:pStyle w:val="ConsPlusNonformat"/>
        <w:jc w:val="both"/>
      </w:pPr>
      <w:r>
        <w:t xml:space="preserve">                                                      коллегиального органа</w:t>
      </w:r>
    </w:p>
    <w:p w:rsidR="00E24EE1" w:rsidRDefault="00E24EE1">
      <w:pPr>
        <w:pStyle w:val="ConsPlusNonformat"/>
        <w:jc w:val="both"/>
      </w:pPr>
      <w:r>
        <w:t xml:space="preserve">                                                      организации </w:t>
      </w:r>
      <w:hyperlink w:anchor="P276" w:history="1">
        <w:r>
          <w:rPr>
            <w:color w:val="0000FF"/>
          </w:rPr>
          <w:t>&lt;1&gt;</w:t>
        </w:r>
      </w:hyperlink>
    </w:p>
    <w:p w:rsidR="00E24EE1" w:rsidRDefault="00E24EE1">
      <w:pPr>
        <w:pStyle w:val="ConsPlusNonformat"/>
        <w:jc w:val="both"/>
      </w:pPr>
      <w:r>
        <w:t xml:space="preserve">                                                      (указывается, какого,</w:t>
      </w:r>
    </w:p>
    <w:p w:rsidR="00E24EE1" w:rsidRDefault="00E24EE1">
      <w:pPr>
        <w:pStyle w:val="ConsPlusNonformat"/>
        <w:jc w:val="both"/>
      </w:pPr>
      <w:r>
        <w:t xml:space="preserve">                                                      </w:t>
      </w:r>
      <w:proofErr w:type="gramStart"/>
      <w:r>
        <w:t>например</w:t>
      </w:r>
      <w:proofErr w:type="gramEnd"/>
      <w:r>
        <w:t xml:space="preserve"> ученого</w:t>
      </w:r>
    </w:p>
    <w:p w:rsidR="00E24EE1" w:rsidRDefault="00E24EE1">
      <w:pPr>
        <w:pStyle w:val="ConsPlusNonformat"/>
        <w:jc w:val="both"/>
      </w:pPr>
      <w:r>
        <w:t xml:space="preserve">                                                      совета)</w:t>
      </w:r>
    </w:p>
    <w:p w:rsidR="00E24EE1" w:rsidRDefault="00E24EE1">
      <w:pPr>
        <w:pStyle w:val="ConsPlusNonformat"/>
        <w:jc w:val="both"/>
      </w:pPr>
    </w:p>
    <w:p w:rsidR="00E24EE1" w:rsidRDefault="00E24EE1">
      <w:pPr>
        <w:pStyle w:val="ConsPlusNonformat"/>
        <w:jc w:val="both"/>
      </w:pPr>
      <w:r>
        <w:t>_______________/____________________    ______________/____________________</w:t>
      </w:r>
    </w:p>
    <w:p w:rsidR="00E24EE1" w:rsidRDefault="00E24EE1">
      <w:pPr>
        <w:pStyle w:val="ConsPlusNonformat"/>
        <w:jc w:val="both"/>
      </w:pPr>
      <w:r>
        <w:t>(</w:t>
      </w:r>
      <w:proofErr w:type="gramStart"/>
      <w:r>
        <w:t xml:space="preserve">подпись)   </w:t>
      </w:r>
      <w:proofErr w:type="gramEnd"/>
      <w:r>
        <w:t xml:space="preserve">    (Фамилия, инициалы)     (подпись)      (Фамилия, инициалы)</w:t>
      </w:r>
    </w:p>
    <w:p w:rsidR="00E24EE1" w:rsidRDefault="00E24EE1">
      <w:pPr>
        <w:pStyle w:val="ConsPlusNonformat"/>
        <w:jc w:val="both"/>
      </w:pPr>
    </w:p>
    <w:p w:rsidR="00E24EE1" w:rsidRDefault="00E24EE1">
      <w:pPr>
        <w:pStyle w:val="ConsPlusNonformat"/>
        <w:jc w:val="both"/>
      </w:pPr>
      <w:r>
        <w:t xml:space="preserve">    М.П.</w:t>
      </w:r>
    </w:p>
    <w:p w:rsidR="00E24EE1" w:rsidRDefault="00E24EE1">
      <w:pPr>
        <w:pStyle w:val="ConsPlusNonformat"/>
        <w:jc w:val="both"/>
      </w:pPr>
    </w:p>
    <w:p w:rsidR="00E24EE1" w:rsidRDefault="00E24EE1">
      <w:pPr>
        <w:pStyle w:val="ConsPlusNonformat"/>
        <w:jc w:val="both"/>
      </w:pPr>
      <w:r>
        <w:t>"__"________________20__ года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ind w:firstLine="540"/>
        <w:jc w:val="both"/>
      </w:pPr>
      <w:r>
        <w:t>--------------------------------</w:t>
      </w:r>
    </w:p>
    <w:p w:rsidR="00E24EE1" w:rsidRDefault="00E24EE1">
      <w:pPr>
        <w:pStyle w:val="ConsPlusNormal"/>
        <w:spacing w:before="220"/>
        <w:ind w:firstLine="540"/>
        <w:jc w:val="both"/>
      </w:pPr>
      <w:bookmarkStart w:id="10" w:name="P276"/>
      <w:bookmarkEnd w:id="10"/>
      <w:r>
        <w:t>&lt;1&gt; Не заполняется в случае представления к награждению лиц, замещающих государственные должности Российской Федерации, федеральных государственных служащих и работников Министерства просвещения Российской Федерации, Федеральной службы по надзору в сфере образования и науки, Федерального агентства по делам молодежи, федеральных государственных служащих и работников иных федеральных государственных органов.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both"/>
      </w:pPr>
      <w:bookmarkStart w:id="11" w:name="_GoBack"/>
      <w:bookmarkEnd w:id="11"/>
    </w:p>
    <w:p w:rsidR="00E24EE1" w:rsidRDefault="00E24EE1">
      <w:pPr>
        <w:pStyle w:val="ConsPlusNormal"/>
        <w:jc w:val="right"/>
        <w:outlineLvl w:val="0"/>
      </w:pPr>
      <w:r>
        <w:t>Приложение 2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right"/>
      </w:pPr>
      <w:r>
        <w:t>Утверждено</w:t>
      </w:r>
    </w:p>
    <w:p w:rsidR="00E24EE1" w:rsidRDefault="00E24EE1">
      <w:pPr>
        <w:pStyle w:val="ConsPlusNormal"/>
        <w:jc w:val="right"/>
      </w:pPr>
      <w:r>
        <w:t>приказом Министерства просвещения</w:t>
      </w:r>
    </w:p>
    <w:p w:rsidR="00E24EE1" w:rsidRDefault="00E24EE1">
      <w:pPr>
        <w:pStyle w:val="ConsPlusNormal"/>
        <w:jc w:val="right"/>
      </w:pPr>
      <w:r>
        <w:t>Российской Федерации</w:t>
      </w:r>
    </w:p>
    <w:p w:rsidR="00E24EE1" w:rsidRDefault="00E24EE1">
      <w:pPr>
        <w:pStyle w:val="ConsPlusNormal"/>
        <w:jc w:val="right"/>
      </w:pPr>
      <w:r>
        <w:t>от 1 июля 2021 г. N 400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Title"/>
        <w:jc w:val="center"/>
      </w:pPr>
      <w:bookmarkStart w:id="12" w:name="P289"/>
      <w:bookmarkEnd w:id="12"/>
      <w:r>
        <w:t>ОПИСАНИЕ</w:t>
      </w:r>
    </w:p>
    <w:p w:rsidR="00E24EE1" w:rsidRDefault="00E24EE1">
      <w:pPr>
        <w:pStyle w:val="ConsPlusTitle"/>
        <w:jc w:val="center"/>
      </w:pPr>
      <w:r>
        <w:t>ВЕДОМСТВЕННЫХ НАГРАД МИНИСТЕРСТВА ПРОСВЕЩЕНИЯ</w:t>
      </w:r>
    </w:p>
    <w:p w:rsidR="00E24EE1" w:rsidRDefault="00E24EE1">
      <w:pPr>
        <w:pStyle w:val="ConsPlusTitle"/>
        <w:jc w:val="center"/>
      </w:pPr>
      <w:r>
        <w:t>РОССИЙСКОЙ ФЕДЕРАЦИИ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ind w:firstLine="540"/>
        <w:jc w:val="both"/>
      </w:pPr>
      <w:r>
        <w:t>1. Медаль К.Д. Ушинского имеет форму правильного круга диаметром 27 мм, толщиной 2 мм, с выпуклым бортиком с обеих сторон высотой 0,5 мм и шириной 1 мм.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На лицевой стороне медали прямое рельефно-графическое </w:t>
      </w:r>
      <w:proofErr w:type="spellStart"/>
      <w:r>
        <w:t>погрудное</w:t>
      </w:r>
      <w:proofErr w:type="spellEnd"/>
      <w:r>
        <w:t xml:space="preserve"> изображение К.Д. Ушинского. По окружности медали, в нижней части - рельефная надпись заглавными буквами "КОНСТАНТИН УШИНСКИЙ", в центре с левой стороны от изображения К.Д. Ушинского - "1824 г.", справа от изображения - "1871 г.".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 оборотной стороне в центре - выпуклыми заглавными буквами в четыре строки надпись "ЗА ЗАСЛУГИ В ОБЛАСТИ ПЕДАГОГИЧЕСКИХ НАУК", снизу - лавровая ветвь.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Медаль при помощи ушка и кольца соединяется с четырехугольной колодкой размером 25 мм на 15 мм, обтянутой белой шелковой муаровой лентой шириной 20 мм. В середине ленты две вертикальные поперечные синие полоски шириной 3 мм, разделяемые белой полоской в 1 мм. Боковые края ленты окаймлены синей полоской шириной 1 мм.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Выполняется медаль из серебра.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2. Медаль Л.С. Выготского имеет форму правильного круга диаметром 27 мм с выпуклым бортиком с обеих сторон высотой 0,5 мм и шириной 1 мм.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 лицевой стороне медали - прямое рельефно-графическое изображение портрета Л.С. Выготского; по окружности медали, начиная с правой стороны - рельефная надпись заглавными буквами "ЛЕВ СЕМЕНОВИЧ ВЫГОТСКИЙ" и годы его жизни "1896 - 1934".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На оборотной стороне по кругу - надпись "Министерство просвещения Российской Федерации", в центре - выпуклыми заглавными буквами в четыре строки надпись "ЗА ЗАСЛУГИ В ОБЛАСТИ ПСИХОЛОГИЧЕСКИХ НАУК", </w:t>
      </w:r>
      <w:proofErr w:type="gramStart"/>
      <w:r>
        <w:t>снизу вверх</w:t>
      </w:r>
      <w:proofErr w:type="gramEnd"/>
      <w:r>
        <w:t xml:space="preserve"> по окружности направо и налево - по одной лавровой ветви.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Медаль при помощи ушка и кольца соединяется с четырехугольной колодкой размером 25 мм на 15 мм, обтянутой белой шелковой муаровой лентой шириной 20 мм. В середине ленты - две вертикальные поперечные синие полоски шириной 3 мм, разделяемые белой полоской в 1 мм. </w:t>
      </w:r>
      <w:r>
        <w:lastRenderedPageBreak/>
        <w:t>Боковые края ленты окаймлены синей полоской шириной 1 мм. Снизу колодки - рельефное изображение лавровых ветвей. Оборотная сторона колодки представляет собой металлическую пластину с креплением в виде булавки.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3. Нагрудный знак к почетному званию "Почетный работник сферы образования Российской Федерации" (далее - знак) представляет собой овальный золотистый пальмовый венок. В нижней части венка расположены скрещенные по диагонали серебристые свиток и перо. Поле венка имеет </w:t>
      </w:r>
      <w:proofErr w:type="spellStart"/>
      <w:r>
        <w:t>штралы</w:t>
      </w:r>
      <w:proofErr w:type="spellEnd"/>
      <w:r>
        <w:t xml:space="preserve"> (сияние), исходящие из его центра, и покрыто синей эмалью. В поле венка надпись серебристыми буквами в четыре строки: "ПОЧЕТНЫЙ РАБОТНИК СФЕРЫ ОБРАЗОВАНИЯ".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Оборотная сторона имеет крепление в виде булавки.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Высота знака - 30 мм, ширина - 27 мм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4. Нагрудный знак к почетному званию "Почетный работник сферы воспитания детей и молодежи Российской Федерации" (далее - знак) представляет собой овальный золотистый пальмовый венок. В нижней части венка расположены скрещенные по диагонали серебристые свиток и перо. Поле венка имеет </w:t>
      </w:r>
      <w:proofErr w:type="spellStart"/>
      <w:r>
        <w:t>штралы</w:t>
      </w:r>
      <w:proofErr w:type="spellEnd"/>
      <w:r>
        <w:t xml:space="preserve"> (сияние), исходящие из его центра, и покрыто синей эмалью. В поле венка надпись серебристыми буквами в шесть строк: "ПОЧЕТНЫЙ РАБОТНИК СФЕРЫ ВОСПИТАНИЯ ДЕТЕЙ И МОЛОДЕЖИ".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Оборотная сторона имеет крепление в виде булавки.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Высота знака - 30 мм, ширина - 27 мм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5. Нагрудный знак "За милосердие и благотворительность" имеет форму круга диаметром 27 мм, толщиной 2 мм с выпуклым бортиком с обеих сторон высотой 0,5 мм и шириной 1 мм, сверху от окружности знака полоса шириной 4 мм, длиной 3/4 окружности, с бортиком 0,5 мм, высотой 0,5 мм, в полосе выпуклая надпись заглавными буквами "ЗА МИЛОСЕРДИЕ И БЛАГОТВОРИТЕЛЬНОСТЬ".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 лицевой стороне знака анфасное рельефно-графическое изображение улыбающихся лиц девочки с прической до плеч и мальчика с пробором на левой стороне.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 оборотной стороне знака выпуклая надпись заглавными буквами в четыре строки "МИНИСТЕРСТВО ПРОСВЕЩЕНИЯ РОССИЙСКОЙ ФЕДЕРАЦИИ".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Нагрудный знак при помощи ушка и кольца соединяется с прямоугольной колодкой размером 25 мм на 15 мм и обтянутой белой шелковой муаровой лентой. Боковые края ленты окаймлены синей поперечной полоской шириной 3 мм на расстоянии 1 мм от краев, в середине - одна поперечная полоска шириной 3 мм. Снизу колодки - рельефное изображение лавровых ветвей. Оборотная сторона колодки чистая.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6. Нагрудный знак "Почетный наставник" (далее - знак) изготавливается из серебристого металла. Представляет собой круглый медальон в обрамлении пальмового венка. В нижней части венка расположены скрещенные по диагонали свиток и перо. Медальон имеет синюю кайму с рельефной надписью: "ПОЧЕТНЫЙ НАСТАВНИК". Начало и конец надписи разделены декоративной рельефной точкой. В поле медальона, покрытом синей эмалью, изображение вертикально поставленной кисти руки с разомкнутыми пальцами. Начало и конец надписи разделены золотистой декоративной рельефной точкой. На ладонь синего цвета наложена серебристая ладонь меньшего размера.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Оборотная сторона имеет крепление в виде булавки.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Диаметр знака - 28 мм.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lastRenderedPageBreak/>
        <w:t>7. Нагрудный знак "За верность профессии" (далее - знак) изготавливается из серебристого металла. Представляет собой круглый медальон в обрамлении пальмового венка. В нижней части венка расположены скрещенные по диагонали свиток и перо. Медальон имеет синюю кайму с рельефной надписью: "ЗА ВЕРНОСТЬ ПРОФЕССИИ". Начало и конец надписи разделены золотистой декоративной рельефной точкой. Поле медальона покрыто красной эмалью. В центре поля - золотистое изображение пеликана, кормящего своей кровью птенцов.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Оборотная сторона имеет крепление в виде булавки.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Диаметр знака - 28 мм.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8. Нагрудный знак "Молодость и профессионализм" (далее - знак) изготавливается из серебристого металла. Представляет собой круглый медальон в обрамлении пальмового венка. В нижней части венка расположены скрещенные по диагонали свиток и перо. Медальон имеет синюю кайму с рельефной надписью: "МОЛОДОСТЬ И ПРОФЕССИОНАЛИЗМ". Начало и конец надписи разделены золотистой декоративной рельефной точкой. Поле медальона покрыто красной эмалью. В центре поля - золотистая академическая </w:t>
      </w:r>
      <w:proofErr w:type="spellStart"/>
      <w:r>
        <w:t>четырехуголка</w:t>
      </w:r>
      <w:proofErr w:type="spellEnd"/>
      <w:r>
        <w:t>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Оборотная сторона имеет крепление в виде булавки.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Диаметр знака - 28 мм.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9. Почетная грамота изготавливается на матовой бумаге формата А3 плотностью не менее 180 г. на кв. м. Расположение горизонтальное с </w:t>
      </w:r>
      <w:proofErr w:type="spellStart"/>
      <w:r>
        <w:t>бигованием</w:t>
      </w:r>
      <w:proofErr w:type="spellEnd"/>
      <w:r>
        <w:t xml:space="preserve"> посередине.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 лицевой стороне изображена цветная эмблема Министерства просвещения Российской Федерации (далее - Министерство). Под эмблемой надпись желтыми (золотистыми) буквами в две строки: "ПОЧЕТНАЯ/ ГРАМОТА". Вокруг страницы тонкая кайма красного цвета.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 левой странице разворота - цветное изображение эмблемы Министерства и под ней - надпись желтыми (золотистыми) буквами в четыре строки: "МИНИСТЕРСТВО/ ПРОСВЕЩЕНИЯ/ РОССИЙСКОЙ/ ФЕДЕРАЦИИ".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На правой странице разворота - вверху надпись в две строки желтыми (золотистыми) буквами: "ПОЧЕТНАЯ/ ГРАМОТА". Под надписью - слово красными буквами: "НАГРАЖДАЕТСЯ". Ниже - фоновый рисунок эмблемы Министерства.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>Обе страницы разворота имеют декоративную рамку, с орнаментально оформленными углами. Рамка и углы - желтого (золотистого) цвета.</w:t>
      </w:r>
    </w:p>
    <w:p w:rsidR="00E24EE1" w:rsidRDefault="00E24EE1">
      <w:pPr>
        <w:pStyle w:val="ConsPlusNormal"/>
        <w:spacing w:before="220"/>
        <w:ind w:firstLine="540"/>
        <w:jc w:val="both"/>
      </w:pPr>
      <w:r>
        <w:t xml:space="preserve">Обе страницы украшены </w:t>
      </w:r>
      <w:proofErr w:type="spellStart"/>
      <w:r>
        <w:t>конгревом</w:t>
      </w:r>
      <w:proofErr w:type="spellEnd"/>
      <w:r>
        <w:t xml:space="preserve">, сетка которого красного и серого цветов. </w:t>
      </w:r>
      <w:proofErr w:type="spellStart"/>
      <w:r>
        <w:t>Конгрев</w:t>
      </w:r>
      <w:proofErr w:type="spellEnd"/>
      <w:r>
        <w:t xml:space="preserve"> формирует концентрические волнистые "круги", расходящиеся от центра страницы.</w:t>
      </w: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jc w:val="both"/>
      </w:pPr>
    </w:p>
    <w:p w:rsidR="00E24EE1" w:rsidRDefault="00E24E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A76DD" w:rsidRDefault="00CA76DD"/>
    <w:sectPr w:rsidR="00CA76DD" w:rsidSect="00A07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E1"/>
    <w:rsid w:val="00CA76DD"/>
    <w:rsid w:val="00E2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A69B0-7ABC-4FCE-9AAA-91D84FE5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4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4E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24E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4E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AED6C847CFFB0353924DB307E2692126A1BBFE85B4F01B604826CEA78499B15561F2C69B93C3FC3855DFF6924KCl3M" TargetMode="External"/><Relationship Id="rId4" Type="http://schemas.openxmlformats.org/officeDocument/2006/relationships/hyperlink" Target="consultantplus://offline/ref=5AED6C847CFFB0353924DB307E2692126A11B8EF564901B604826CEA78499B15441F7465B93920C68048A93862971A8B99ED29863934BE46K0l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5708</Words>
  <Characters>32542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Комисарук Татьяна Геннадьевна</dc:creator>
  <cp:keywords/>
  <dc:description/>
  <cp:lastModifiedBy>Комисарук Татьяна Геннадьевна</cp:lastModifiedBy>
  <cp:revision>1</cp:revision>
  <dcterms:created xsi:type="dcterms:W3CDTF">2021-10-05T12:37:00Z</dcterms:created>
  <dcterms:modified xsi:type="dcterms:W3CDTF">2021-10-05T12:38:00Z</dcterms:modified>
</cp:coreProperties>
</file>